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18" w:name="_GoBack"/>
      <w:bookmarkEnd w:id="18"/>
    </w:p>
    <w:p w14:paraId="4163533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教学成果奖励条例"/>
      <w:bookmarkEnd w:id="0"/>
      <w:r>
        <w:rPr>
          <w:rFonts w:hint="eastAsia" w:ascii="方正小标宋简体" w:hAnsi="方正小标宋简体" w:eastAsia="方正小标宋简体" w:cs="方正小标宋简体"/>
          <w:color w:val="333333"/>
          <w:sz w:val="44"/>
          <w:szCs w:val="44"/>
          <w:shd w:val="clear" w:color="auto" w:fill="FFFFFF"/>
        </w:rPr>
        <w:t>教学成果奖励条例</w:t>
      </w:r>
    </w:p>
    <w:p w14:paraId="11E25F9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（1994年3月14日中华人民共和国国务院令第151号发布　根据2024年3月10日《国务院关于修改和废止部分行政法规的决定》修订）</w:t>
      </w:r>
    </w:p>
    <w:p w14:paraId="413430C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为奖励取得教学成果的集体和个人，鼓励教育工作者从事教育教学研究，提高教学水平和教育质量，制定本条例。</w:t>
      </w:r>
    </w:p>
    <w:p w14:paraId="7530590C">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本条例所称教学成果，是指反映教育教学规律，具有独创性、新颖性、实用性，对提高教学水平和教育质量、实现培养目标产生明显效果的教育教学方案。</w:t>
      </w:r>
    </w:p>
    <w:p w14:paraId="15291A6A">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各级各类学校、学术团体和其他社会组织、教师及其他个人，均可以依照本条例的规定申请教学成果奖。</w:t>
      </w:r>
    </w:p>
    <w:p w14:paraId="10AA5709">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教学成果奖，按其对提高教学水平和教育质量、实现培养目标产生的效果，分为国家级和省（部）级。</w:t>
      </w:r>
    </w:p>
    <w:p w14:paraId="2DD81983">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具备下列条件的，可以申请国家级教学成果奖：</w:t>
      </w:r>
    </w:p>
    <w:p w14:paraId="5B12BC38">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（一）国内首创的；</w:t>
      </w:r>
    </w:p>
    <w:p w14:paraId="65766D1A">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（二）经过2年以上教育教学实践检验的；</w:t>
      </w:r>
    </w:p>
    <w:p w14:paraId="78B3010C">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（三）在全国产生一定影响的。</w:t>
      </w:r>
    </w:p>
    <w:p w14:paraId="5D90ED1A">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国家级教学成果奖分为特等奖、一等奖、二等奖三个等级，授予相应的证书、奖章和奖金。</w:t>
      </w:r>
    </w:p>
    <w:p w14:paraId="0562C404">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国家级教学成果奖的评审、批准和授予工作，由国务院教育行政部门负责；其中授予特等奖的，应当报经国务院批准。</w:t>
      </w:r>
    </w:p>
    <w:p w14:paraId="5610B7AE">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申请国家级教学成果奖，由成果的持有单位或者个人，按照其行政隶属关系，向省、自治区、直辖市人民政府教育行政部门或者国务院有关部门教育管理机构提出申请，由受理申请的教育行政部门或者教育管理机构向国务院教育行政部门推荐。</w:t>
      </w:r>
    </w:p>
    <w:p w14:paraId="3F277E0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国务院有关部门所属单位或者个人也可以向所在地省、自治区、直辖市人民政府教育行政部门提出申请，由受理申请的教育行政部门向国务院教育行政部门推荐。</w:t>
      </w:r>
    </w:p>
    <w:p w14:paraId="16EE8B1A">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不属于同一省、自治区、直辖市或者国务院部门的两个以上单位或者个人共同完成的教学成果项目申请国家级教学成果奖的，由参加单位或者个人联合向主持单位或者主持人所在地省、自治区、直辖市人民政府教育行政部门或者国务院有关部门教育管理机构提出申请，由受理申请的教育行政部门或者教育管理机构向国务院教育行政部门推荐。</w:t>
      </w:r>
    </w:p>
    <w:p w14:paraId="170002F8">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国务院教育行政部门对申请国家级教学成果奖的项目，应当自收到推荐之日起90日内予以公布；任何单位或者个人对该教学成果权属有异议的，可以自公布之日起90日内提出，报国务院教育行政部门裁定。</w:t>
      </w:r>
    </w:p>
    <w:p w14:paraId="54186822">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国家级教学成果奖每4年评审一次。</w:t>
      </w:r>
    </w:p>
    <w:p w14:paraId="62CDF4E6">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省（部）级教学成果奖的评奖条件、奖励等级、奖金数额、评审组织和办法，由省、自治区、直辖市人民政府、国务院有关部门参照本条例规定。其奖金来源，属于省、自治区、直辖市人民政府批准授予的，从地方预算安排的事业费中支付；属于国务院有关部门批准授予的，从其事业费中支付。</w:t>
      </w:r>
    </w:p>
    <w:p w14:paraId="775747FE">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教学成果奖的奖金，归项目获奖者所有，任何单位或者个人不得截留。</w:t>
      </w:r>
    </w:p>
    <w:p w14:paraId="48FAD9AE">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获得教学成果奖，应当记入本人考绩档案，作为评定职称、晋级增薪的一项重要依据。</w:t>
      </w:r>
    </w:p>
    <w:p w14:paraId="03486BEF">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弄虚作假或者剽窃他人教学成果获奖的，由授奖单位予以撤销，收回证书、奖章和奖金，并责成有关单位给予行政处分。</w:t>
      </w:r>
    </w:p>
    <w:p w14:paraId="24B5A1AB">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本条例自发布之日起施行。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2F041789"/>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1180</Words>
  <Characters>1192</Characters>
  <Lines>87</Lines>
  <Paragraphs>24</Paragraphs>
  <TotalTime>4</TotalTime>
  <ScaleCrop>false</ScaleCrop>
  <LinksUpToDate>false</LinksUpToDate>
  <CharactersWithSpaces>1209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2025-05-06T03:12:35Z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77E34A25D737416B931ABFC10D4F74BE_13</vt:lpwstr>
  </property>
  <property fmtid="{D5CDD505-2E9C-101B-9397-08002B2CF9AE}" pid="3" name="KSOProductBuildVer">
    <vt:lpwstr>2052-12.1.0.20784</vt:lpwstr>
  </property>
</Properties>
</file>